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B8" w:rsidRDefault="002951B8" w:rsidP="002951B8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951B8" w:rsidRDefault="002951B8" w:rsidP="002951B8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2951B8" w:rsidRDefault="002951B8" w:rsidP="002951B8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2951B8" w:rsidRDefault="002951B8" w:rsidP="002951B8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2951B8" w:rsidRDefault="002951B8" w:rsidP="002951B8">
      <w:pPr>
        <w:tabs>
          <w:tab w:val="left" w:pos="7371"/>
        </w:tabs>
        <w:spacing w:after="120"/>
        <w:jc w:val="center"/>
        <w:rPr>
          <w:b/>
        </w:rPr>
      </w:pPr>
    </w:p>
    <w:p w:rsidR="002951B8" w:rsidRDefault="002951B8" w:rsidP="002951B8">
      <w:pPr>
        <w:tabs>
          <w:tab w:val="left" w:pos="7371"/>
        </w:tabs>
        <w:spacing w:after="120"/>
        <w:jc w:val="center"/>
        <w:rPr>
          <w:b/>
          <w:sz w:val="26"/>
          <w:szCs w:val="26"/>
        </w:rPr>
      </w:pPr>
    </w:p>
    <w:p w:rsidR="002951B8" w:rsidRDefault="002951B8" w:rsidP="002951B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Заключение   № </w:t>
      </w:r>
      <w:r w:rsidR="000434F7">
        <w:rPr>
          <w:rFonts w:ascii="Times New Roman" w:hAnsi="Times New Roman"/>
          <w:b/>
          <w:sz w:val="26"/>
          <w:szCs w:val="26"/>
        </w:rPr>
        <w:t>76</w:t>
      </w:r>
      <w:r>
        <w:rPr>
          <w:rFonts w:ascii="Times New Roman" w:hAnsi="Times New Roman"/>
          <w:b/>
          <w:sz w:val="26"/>
          <w:szCs w:val="26"/>
        </w:rPr>
        <w:t>-З</w:t>
      </w:r>
    </w:p>
    <w:p w:rsidR="002951B8" w:rsidRDefault="002951B8" w:rsidP="002951B8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2951B8" w:rsidRDefault="002951B8" w:rsidP="002951B8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r>
        <w:rPr>
          <w:b/>
          <w:sz w:val="26"/>
          <w:szCs w:val="26"/>
        </w:rPr>
        <w:t>Бирюсинского муниципального образования «Бирюсинское город</w:t>
      </w:r>
      <w:r w:rsidR="00B91F71">
        <w:rPr>
          <w:b/>
          <w:sz w:val="26"/>
          <w:szCs w:val="26"/>
        </w:rPr>
        <w:t>ское поселение» «Организация и содержание мест захоронений на</w:t>
      </w:r>
      <w:r>
        <w:rPr>
          <w:b/>
          <w:sz w:val="26"/>
          <w:szCs w:val="26"/>
        </w:rPr>
        <w:t xml:space="preserve"> территории Бирюсинского муниципального образования «Бирюсинское городское поселение» на 2016-2018 г.г.»</w:t>
      </w:r>
    </w:p>
    <w:p w:rsidR="002951B8" w:rsidRDefault="002951B8" w:rsidP="002951B8">
      <w:pPr>
        <w:pStyle w:val="a4"/>
        <w:spacing w:after="0"/>
        <w:ind w:firstLine="709"/>
        <w:jc w:val="center"/>
        <w:rPr>
          <w:b/>
          <w:sz w:val="26"/>
          <w:szCs w:val="26"/>
        </w:rPr>
      </w:pPr>
    </w:p>
    <w:p w:rsidR="002951B8" w:rsidRDefault="00B36EEC" w:rsidP="002951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75322">
        <w:rPr>
          <w:rFonts w:ascii="Times New Roman" w:hAnsi="Times New Roman"/>
          <w:sz w:val="26"/>
          <w:szCs w:val="26"/>
        </w:rPr>
        <w:t>« 05</w:t>
      </w:r>
      <w:r w:rsidR="002951B8">
        <w:rPr>
          <w:rFonts w:ascii="Times New Roman" w:hAnsi="Times New Roman"/>
          <w:sz w:val="26"/>
          <w:szCs w:val="26"/>
        </w:rPr>
        <w:t xml:space="preserve"> »  ноября  2015 г.                                                                                        г.Тайшет</w:t>
      </w:r>
    </w:p>
    <w:p w:rsidR="002951B8" w:rsidRDefault="002951B8" w:rsidP="002951B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951B8" w:rsidRDefault="002951B8" w:rsidP="002951B8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Утверждено</w:t>
      </w:r>
    </w:p>
    <w:p w:rsidR="002951B8" w:rsidRDefault="002951B8" w:rsidP="002951B8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Распоряжением</w:t>
      </w:r>
    </w:p>
    <w:p w:rsidR="002951B8" w:rsidRDefault="002951B8" w:rsidP="002951B8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председателя   КСП</w:t>
      </w:r>
    </w:p>
    <w:p w:rsidR="002951B8" w:rsidRDefault="00737ADB" w:rsidP="002951B8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 </w:t>
      </w:r>
      <w:r w:rsidR="006D0FCA">
        <w:rPr>
          <w:rFonts w:ascii="Times New Roman" w:hAnsi="Times New Roman" w:cs="Times New Roman"/>
          <w:i/>
        </w:rPr>
        <w:t>05</w:t>
      </w:r>
      <w:r>
        <w:rPr>
          <w:rFonts w:ascii="Times New Roman" w:hAnsi="Times New Roman" w:cs="Times New Roman"/>
          <w:i/>
        </w:rPr>
        <w:t xml:space="preserve"> .10.2015г. №1</w:t>
      </w:r>
      <w:r w:rsidR="007D4062">
        <w:rPr>
          <w:rFonts w:ascii="Times New Roman" w:hAnsi="Times New Roman" w:cs="Times New Roman"/>
          <w:i/>
        </w:rPr>
        <w:t>86</w:t>
      </w:r>
      <w:r w:rsidR="002951B8">
        <w:rPr>
          <w:rFonts w:ascii="Times New Roman" w:hAnsi="Times New Roman" w:cs="Times New Roman"/>
          <w:i/>
        </w:rPr>
        <w:t xml:space="preserve"> -р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 </w:t>
      </w:r>
    </w:p>
    <w:p w:rsidR="002951B8" w:rsidRDefault="002951B8" w:rsidP="002951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B74D3F" w:rsidRPr="00BE637B" w:rsidRDefault="002951B8" w:rsidP="00B74D3F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Настоящее экспертное заключение подготовлено Контрольно-счётной палатой Тайшетского района (далее – Контрольно-счётная палата, КСП), на основании  ст.157</w:t>
      </w:r>
      <w:r>
        <w:t xml:space="preserve"> </w:t>
      </w:r>
      <w:r>
        <w:rPr>
          <w:sz w:val="26"/>
          <w:szCs w:val="26"/>
        </w:rPr>
        <w:t>Бюджетного кодекса Российской Федерации;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образований, Решения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Положения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утвержденного Постановлением главы администрации Бирюсинского городского поселения от 26.03.2015г. № 90, п.п.3.6 п. 3 Плана работы КСП на 2-е полугодие 2015г., у</w:t>
      </w:r>
      <w:r>
        <w:rPr>
          <w:sz w:val="26"/>
          <w:szCs w:val="28"/>
        </w:rPr>
        <w:t>твержденного распоряжением председателя КСП Тайшетского района от 30.06.2015г. № 95-р, распоряжение   председателя КСП Тайшетского района от 27.10.2015г. №177-р «О проведении экспертизы проекта муниципальной программы Бирюсинского муниципального образования «Бирюсинское городское поселение»</w:t>
      </w:r>
      <w:r w:rsidR="00BE637B">
        <w:rPr>
          <w:b/>
          <w:sz w:val="26"/>
          <w:szCs w:val="26"/>
        </w:rPr>
        <w:t xml:space="preserve"> </w:t>
      </w:r>
      <w:r w:rsidR="00B74D3F" w:rsidRPr="00BE637B">
        <w:rPr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 w:rsidR="00BE637B">
        <w:rPr>
          <w:sz w:val="26"/>
          <w:szCs w:val="26"/>
        </w:rPr>
        <w:t>.</w:t>
      </w:r>
    </w:p>
    <w:p w:rsidR="002951B8" w:rsidRDefault="001D77A3" w:rsidP="001D77A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2951B8">
        <w:rPr>
          <w:rFonts w:ascii="Times New Roman" w:hAnsi="Times New Roman"/>
          <w:b/>
          <w:sz w:val="26"/>
          <w:szCs w:val="26"/>
        </w:rPr>
        <w:t xml:space="preserve">Предмет </w:t>
      </w:r>
      <w:r w:rsidR="002951B8"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 w:rsidR="002951B8"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2951B8" w:rsidRDefault="002951B8" w:rsidP="002951B8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Проект </w:t>
      </w:r>
      <w:r>
        <w:rPr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 xml:space="preserve">«Об утверждении муниципальной программы Бирюсинского муниципального образования </w:t>
      </w:r>
      <w:r>
        <w:rPr>
          <w:sz w:val="26"/>
          <w:szCs w:val="28"/>
        </w:rPr>
        <w:lastRenderedPageBreak/>
        <w:t>«Бирюсинское городское поселение»</w:t>
      </w:r>
      <w:r>
        <w:rPr>
          <w:sz w:val="26"/>
          <w:szCs w:val="26"/>
        </w:rPr>
        <w:t xml:space="preserve"> </w:t>
      </w:r>
      <w:r w:rsidR="00BE637B" w:rsidRPr="00BE637B">
        <w:rPr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 w:rsidR="00BE637B">
        <w:rPr>
          <w:sz w:val="26"/>
          <w:szCs w:val="26"/>
        </w:rPr>
        <w:t xml:space="preserve"> </w:t>
      </w:r>
      <w:r>
        <w:rPr>
          <w:sz w:val="26"/>
          <w:szCs w:val="28"/>
        </w:rPr>
        <w:t>(далее – Проект Постановления);</w:t>
      </w:r>
    </w:p>
    <w:p w:rsidR="002951B8" w:rsidRDefault="002951B8" w:rsidP="00B36EEC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Проект муниципальной программы </w:t>
      </w:r>
      <w:r>
        <w:rPr>
          <w:sz w:val="26"/>
          <w:szCs w:val="26"/>
        </w:rPr>
        <w:t xml:space="preserve"> </w:t>
      </w:r>
      <w:r w:rsidR="00BE637B" w:rsidRPr="00BE637B">
        <w:rPr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 w:rsidR="006F5D33">
        <w:rPr>
          <w:sz w:val="26"/>
          <w:szCs w:val="28"/>
        </w:rPr>
        <w:t xml:space="preserve"> </w:t>
      </w:r>
      <w:r>
        <w:rPr>
          <w:sz w:val="26"/>
          <w:szCs w:val="28"/>
        </w:rPr>
        <w:t>(далее – Проект Программы).</w:t>
      </w:r>
    </w:p>
    <w:p w:rsidR="002951B8" w:rsidRDefault="002951B8" w:rsidP="00B36EE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2951B8" w:rsidRDefault="002951B8" w:rsidP="00B36EE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2951B8" w:rsidRDefault="002951B8" w:rsidP="002951B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2951B8" w:rsidRPr="006F5D33" w:rsidRDefault="002951B8" w:rsidP="002951B8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выявление в Проекте Постановления</w:t>
      </w:r>
      <w:r>
        <w:rPr>
          <w:b/>
          <w:sz w:val="26"/>
          <w:szCs w:val="26"/>
        </w:rPr>
        <w:t xml:space="preserve"> </w:t>
      </w:r>
      <w:r w:rsidRPr="006F5D33">
        <w:rPr>
          <w:rStyle w:val="ab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6F5D33">
        <w:rPr>
          <w:b/>
          <w:sz w:val="26"/>
          <w:szCs w:val="26"/>
        </w:rPr>
        <w:t>;</w:t>
      </w:r>
    </w:p>
    <w:p w:rsidR="002951B8" w:rsidRDefault="002951B8" w:rsidP="002951B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анализ структуры проекта Программы, оценка наличия всех необходимых документов, разделов паспорта, приложений, анализ соответствия названий разделов их смысловому назначению; </w:t>
      </w:r>
    </w:p>
    <w:p w:rsidR="002951B8" w:rsidRDefault="002951B8" w:rsidP="002951B8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анализ  целевых индикаторов и показателей результативности;</w:t>
      </w:r>
    </w:p>
    <w:p w:rsidR="002951B8" w:rsidRDefault="002951B8" w:rsidP="00B36EE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/>
          <w:b w:val="0"/>
          <w:color w:val="auto"/>
          <w:sz w:val="26"/>
          <w:szCs w:val="26"/>
        </w:rPr>
        <w:t>оценка  эффективность планирования, использования финансовых ресурсов для достижения целей и реализации социально-экономических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программы;</w:t>
      </w:r>
    </w:p>
    <w:p w:rsidR="002951B8" w:rsidRDefault="002951B8" w:rsidP="00B36EEC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целесообразность принятия и реализации муниципальной программы  </w:t>
      </w:r>
      <w:r w:rsidR="006F5D33" w:rsidRPr="00BE637B">
        <w:rPr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 w:rsidR="006F5D33">
        <w:rPr>
          <w:sz w:val="26"/>
          <w:szCs w:val="26"/>
        </w:rPr>
        <w:t>.</w:t>
      </w:r>
    </w:p>
    <w:p w:rsidR="002951B8" w:rsidRDefault="002951B8" w:rsidP="00B36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2951B8" w:rsidRPr="001D77A3" w:rsidRDefault="002951B8" w:rsidP="00B36EE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Fonts w:ascii="Times New Roman" w:hAnsi="Times New Roman"/>
          <w:sz w:val="26"/>
          <w:szCs w:val="26"/>
        </w:rPr>
        <w:t xml:space="preserve">анализ соответствия </w:t>
      </w:r>
      <w:r w:rsidRPr="001D77A3">
        <w:rPr>
          <w:rStyle w:val="FontStyle11"/>
          <w:b w:val="0"/>
          <w:sz w:val="26"/>
          <w:szCs w:val="26"/>
        </w:rPr>
        <w:t>цели программы поставленной проблеме, соответствие планируемых задач цели программы;</w:t>
      </w:r>
    </w:p>
    <w:p w:rsidR="002951B8" w:rsidRPr="001D77A3" w:rsidRDefault="002951B8" w:rsidP="00B36EE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Fonts w:ascii="Times New Roman" w:hAnsi="Times New Roman"/>
          <w:sz w:val="26"/>
          <w:szCs w:val="26"/>
        </w:rPr>
        <w:t xml:space="preserve">проверка четкости формулировок </w:t>
      </w:r>
      <w:r w:rsidRPr="001D77A3">
        <w:rPr>
          <w:rStyle w:val="FontStyle11"/>
          <w:b w:val="0"/>
          <w:sz w:val="26"/>
          <w:szCs w:val="26"/>
        </w:rPr>
        <w:t>целей и задач, их конкретность и реальная достижимость в установленные сроки реализации программы;</w:t>
      </w:r>
    </w:p>
    <w:p w:rsidR="002951B8" w:rsidRPr="001D77A3" w:rsidRDefault="002951B8" w:rsidP="002951B8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>наличие и</w:t>
      </w:r>
      <w:r w:rsidRPr="001D77A3">
        <w:rPr>
          <w:rFonts w:ascii="Times New Roman" w:hAnsi="Times New Roman"/>
          <w:sz w:val="26"/>
          <w:szCs w:val="26"/>
        </w:rPr>
        <w:t>змеряемых (натуральных и стоимостных) показателей, позволяющих оценить</w:t>
      </w:r>
      <w:r w:rsidRPr="001D77A3">
        <w:rPr>
          <w:rStyle w:val="FontStyle11"/>
          <w:b w:val="0"/>
          <w:sz w:val="26"/>
          <w:szCs w:val="26"/>
        </w:rPr>
        <w:t xml:space="preserve"> степень достижения целей и выполнения задач;</w:t>
      </w:r>
    </w:p>
    <w:p w:rsidR="002951B8" w:rsidRPr="001D77A3" w:rsidRDefault="002951B8" w:rsidP="002951B8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>проверка взаимосвязанности программных мероприятий, в том числе по срокам реализации, отсутствие дублирования мероприятий других действующих или принимаемых муниципальных программ;</w:t>
      </w:r>
    </w:p>
    <w:p w:rsidR="002951B8" w:rsidRPr="001D77A3" w:rsidRDefault="002951B8" w:rsidP="002951B8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>проверка соответствия программных мероприятий целям и задачам программы;</w:t>
      </w:r>
    </w:p>
    <w:p w:rsidR="002951B8" w:rsidRPr="001D77A3" w:rsidRDefault="002951B8" w:rsidP="002951B8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 xml:space="preserve">проверка обоснованности объемов финансирования программных </w:t>
      </w:r>
      <w:r w:rsidRPr="001D77A3">
        <w:rPr>
          <w:rStyle w:val="FontStyle11"/>
          <w:b w:val="0"/>
          <w:sz w:val="26"/>
          <w:szCs w:val="26"/>
        </w:rPr>
        <w:lastRenderedPageBreak/>
        <w:t>мероприятий;</w:t>
      </w:r>
    </w:p>
    <w:p w:rsidR="002951B8" w:rsidRPr="001D77A3" w:rsidRDefault="002951B8" w:rsidP="002951B8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2951B8" w:rsidRPr="001D77A3" w:rsidRDefault="002951B8" w:rsidP="002951B8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2951B8" w:rsidRPr="001D77A3" w:rsidRDefault="002951B8" w:rsidP="002951B8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2951B8" w:rsidRPr="001D77A3" w:rsidRDefault="002951B8" w:rsidP="00B36EEC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1D77A3">
        <w:rPr>
          <w:rStyle w:val="FontStyle11"/>
          <w:b w:val="0"/>
          <w:sz w:val="26"/>
          <w:szCs w:val="26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2951B8" w:rsidRDefault="002951B8" w:rsidP="00B36E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77A3">
        <w:rPr>
          <w:rFonts w:ascii="Times New Roman" w:hAnsi="Times New Roman" w:cs="Times New Roman"/>
          <w:bCs/>
          <w:sz w:val="26"/>
          <w:szCs w:val="26"/>
        </w:rPr>
        <w:t>03.11.2015г. по 05.11</w:t>
      </w:r>
      <w:r>
        <w:rPr>
          <w:rFonts w:ascii="Times New Roman" w:hAnsi="Times New Roman" w:cs="Times New Roman"/>
          <w:bCs/>
          <w:sz w:val="26"/>
          <w:szCs w:val="26"/>
        </w:rPr>
        <w:t>.2015г.</w:t>
      </w:r>
    </w:p>
    <w:p w:rsidR="002951B8" w:rsidRDefault="008C5EE1" w:rsidP="00B36E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2951B8"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2951B8" w:rsidRDefault="002951B8" w:rsidP="00B36EEC">
      <w:pPr>
        <w:spacing w:after="0" w:line="240" w:lineRule="auto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Контрольно-счетной палаты Тайшетского района С.Ю.Зайцева</w:t>
      </w:r>
      <w:r w:rsidR="0034646C">
        <w:rPr>
          <w:rFonts w:ascii="Times New Roman" w:hAnsi="Times New Roman" w:cs="Times New Roman"/>
          <w:sz w:val="26"/>
        </w:rPr>
        <w:t>.</w:t>
      </w:r>
      <w:r>
        <w:rPr>
          <w:sz w:val="26"/>
        </w:rPr>
        <w:tab/>
      </w:r>
    </w:p>
    <w:p w:rsidR="002951B8" w:rsidRDefault="002951B8" w:rsidP="00B36E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951B8" w:rsidRDefault="002951B8" w:rsidP="00B3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2951B8" w:rsidRDefault="002951B8" w:rsidP="00B36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Формами программно-целевого бюджетного планирования являются государственные программы, федеральные, региональные и </w:t>
      </w:r>
      <w:r>
        <w:rPr>
          <w:rFonts w:ascii="Times New Roman" w:hAnsi="Times New Roman"/>
          <w:b/>
          <w:sz w:val="26"/>
          <w:szCs w:val="26"/>
        </w:rPr>
        <w:t>муниципальные  программы.</w:t>
      </w:r>
    </w:p>
    <w:p w:rsidR="002951B8" w:rsidRDefault="002951B8" w:rsidP="002951B8">
      <w:pPr>
        <w:pStyle w:val="11"/>
        <w:shd w:val="clear" w:color="auto" w:fill="auto"/>
        <w:spacing w:line="240" w:lineRule="auto"/>
      </w:pPr>
      <w:r>
        <w:t xml:space="preserve">        Вопросы определения порядка формирования и реализации муниципальных программ, сроки их реализации, отнесены к компетенции местной администрации муниципального образования.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Экспертиза проведена на предмет соответствия Проекта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34646C" w:rsidRPr="0034646C">
        <w:rPr>
          <w:rFonts w:ascii="Times New Roman" w:hAnsi="Times New Roman" w:cs="Times New Roman"/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 w:rsidR="003464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требованиям бюджетного законодательства, Федерального закона от 06.10.2003г. №131-ФЗ «Об общих принципах организации местного самоуправления в Российской Федерации», законодательства Иркутской области, Устава Бирюсинского городского поселения, Положению о  разработке, утверждения и реализации муниципальных программ Бирюсинского городского поселения.</w:t>
      </w:r>
    </w:p>
    <w:p w:rsidR="00E92CF6" w:rsidRDefault="00E92CF6" w:rsidP="00E92CF6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r w:rsidR="00100227">
        <w:rPr>
          <w:color w:val="000000"/>
        </w:rPr>
        <w:t>Согласно п.п. 22</w:t>
      </w:r>
      <w:r w:rsidR="002951B8">
        <w:rPr>
          <w:color w:val="000000"/>
        </w:rPr>
        <w:t xml:space="preserve"> п. 1 ст. 14 Федерального закона от 6.10.2003 № 131-ФЗ «Об общих принципах организации местного самоуправления в Российской Федерации» одним из вопросов местного значения городского поселения </w:t>
      </w:r>
      <w:r w:rsidR="002951B8">
        <w:rPr>
          <w:b/>
          <w:color w:val="000000"/>
        </w:rPr>
        <w:t>является</w:t>
      </w:r>
      <w:r>
        <w:rPr>
          <w:b/>
          <w:color w:val="000000"/>
        </w:rPr>
        <w:t xml:space="preserve"> </w:t>
      </w:r>
      <w:r>
        <w:t>организация ритуальных услуг и содержание мест захоронения.</w:t>
      </w:r>
    </w:p>
    <w:p w:rsidR="00386ED6" w:rsidRPr="00386ED6" w:rsidRDefault="00E92CF6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</w:t>
      </w:r>
      <w:r w:rsidR="002951B8" w:rsidRPr="00386ED6">
        <w:rPr>
          <w:color w:val="000000"/>
          <w:sz w:val="26"/>
          <w:szCs w:val="26"/>
        </w:rPr>
        <w:t xml:space="preserve">С целью обеспечения </w:t>
      </w:r>
      <w:r w:rsidR="00386ED6" w:rsidRPr="00386ED6">
        <w:rPr>
          <w:sz w:val="26"/>
          <w:szCs w:val="26"/>
        </w:rPr>
        <w:t>организации ритуальных услуг и содержания мест захоронения</w:t>
      </w:r>
      <w:r w:rsidR="002951B8" w:rsidRPr="00386ED6">
        <w:rPr>
          <w:bCs/>
          <w:sz w:val="26"/>
          <w:szCs w:val="26"/>
        </w:rPr>
        <w:t xml:space="preserve"> Бирюсинского городского поселения</w:t>
      </w:r>
      <w:r w:rsidR="002951B8" w:rsidRPr="00386ED6">
        <w:rPr>
          <w:color w:val="000000"/>
          <w:sz w:val="26"/>
          <w:szCs w:val="26"/>
        </w:rPr>
        <w:t xml:space="preserve"> разработана муниципальная программа</w:t>
      </w:r>
      <w:r w:rsidR="00386ED6" w:rsidRPr="00386ED6">
        <w:rPr>
          <w:color w:val="000000"/>
          <w:sz w:val="26"/>
          <w:szCs w:val="26"/>
        </w:rPr>
        <w:t xml:space="preserve"> </w:t>
      </w:r>
      <w:r w:rsidR="00386ED6" w:rsidRPr="00386ED6">
        <w:rPr>
          <w:sz w:val="26"/>
          <w:szCs w:val="26"/>
        </w:rPr>
        <w:t xml:space="preserve">«Организация и содержание мест захоронений на территории Бирюсинского муниципального образования «Бирюсинское городское поселение» на 2016-2018 г.г.». </w:t>
      </w:r>
      <w:r w:rsidR="002951B8" w:rsidRPr="00386ED6">
        <w:rPr>
          <w:color w:val="000000"/>
          <w:sz w:val="26"/>
          <w:szCs w:val="26"/>
        </w:rPr>
        <w:t xml:space="preserve"> 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Срок реализации  Программы определен как 2016-2018 годы. Программа реализуется в один этап.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Заказчиком Программы является администрация</w:t>
      </w:r>
      <w:r>
        <w:rPr>
          <w:sz w:val="26"/>
          <w:szCs w:val="26"/>
        </w:rPr>
        <w:t xml:space="preserve"> Бирюсинского муниципального образования «Бирюсинское городское поселение»</w:t>
      </w:r>
      <w:r>
        <w:rPr>
          <w:color w:val="000000"/>
          <w:sz w:val="26"/>
          <w:szCs w:val="26"/>
        </w:rPr>
        <w:t xml:space="preserve">. Отдел по вопросам ЖКХ, земельным, имущественным отношениям, градостроительству и благоустройству </w:t>
      </w:r>
      <w:r>
        <w:rPr>
          <w:sz w:val="26"/>
          <w:szCs w:val="26"/>
        </w:rPr>
        <w:t xml:space="preserve">Бирюсинского муниципального образования «Бирюсинское </w:t>
      </w:r>
      <w:r>
        <w:rPr>
          <w:sz w:val="26"/>
          <w:szCs w:val="26"/>
        </w:rPr>
        <w:lastRenderedPageBreak/>
        <w:t xml:space="preserve">городское поселение» </w:t>
      </w:r>
      <w:r>
        <w:rPr>
          <w:color w:val="000000"/>
          <w:sz w:val="26"/>
          <w:szCs w:val="26"/>
        </w:rPr>
        <w:t>является разработчиком, а также ответственным исполнителем  Программы.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Целью  Программы является  </w:t>
      </w:r>
      <w:r w:rsidR="00386ED6">
        <w:rPr>
          <w:rFonts w:ascii="Times New Roman" w:hAnsi="Times New Roman" w:cs="Times New Roman"/>
          <w:sz w:val="26"/>
          <w:szCs w:val="26"/>
        </w:rPr>
        <w:t>улучшение благоустройства муниципального кладбища и повышения качества содержания территории муниципального кладбища в соответствии с санитарно-экологическими требованиями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Разделом 1 Программы, реа</w:t>
      </w:r>
      <w:r w:rsidR="00640113">
        <w:rPr>
          <w:rFonts w:ascii="Times New Roman" w:hAnsi="Times New Roman" w:cs="Times New Roman"/>
          <w:sz w:val="26"/>
          <w:szCs w:val="26"/>
        </w:rPr>
        <w:t xml:space="preserve">лизация муниципальной программы </w:t>
      </w:r>
      <w:r w:rsidR="00640113" w:rsidRPr="00386ED6">
        <w:rPr>
          <w:rFonts w:ascii="Times New Roman" w:hAnsi="Times New Roman" w:cs="Times New Roman"/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 w:rsidR="006401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Программа) позволит </w:t>
      </w:r>
      <w:r w:rsidR="00640113">
        <w:rPr>
          <w:rFonts w:ascii="Times New Roman" w:hAnsi="Times New Roman" w:cs="Times New Roman"/>
          <w:sz w:val="26"/>
          <w:szCs w:val="26"/>
        </w:rPr>
        <w:t>обеспечить содержание кладбища городского поселения в надлежащем виде.</w:t>
      </w:r>
    </w:p>
    <w:p w:rsidR="002951B8" w:rsidRDefault="002951B8" w:rsidP="002951B8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2016-2018 годы по паспорту Проекта Программы составляет </w:t>
      </w:r>
      <w:r w:rsidR="00417D67">
        <w:rPr>
          <w:rFonts w:ascii="Times New Roman" w:hAnsi="Times New Roman" w:cs="Times New Roman"/>
          <w:b/>
          <w:sz w:val="26"/>
          <w:szCs w:val="26"/>
        </w:rPr>
        <w:t>750</w:t>
      </w:r>
      <w:r>
        <w:rPr>
          <w:rFonts w:ascii="Times New Roman" w:hAnsi="Times New Roman" w:cs="Times New Roman"/>
          <w:b/>
          <w:sz w:val="26"/>
          <w:szCs w:val="26"/>
        </w:rPr>
        <w:t>,000 тыс. руб</w:t>
      </w:r>
      <w:r>
        <w:rPr>
          <w:rFonts w:ascii="Times New Roman" w:hAnsi="Times New Roman" w:cs="Times New Roman"/>
          <w:sz w:val="26"/>
          <w:szCs w:val="26"/>
        </w:rPr>
        <w:t>.,    источниками финансирования программы планируются средства бюджета  Бирюсинского г</w:t>
      </w:r>
      <w:r w:rsidR="00417D67">
        <w:rPr>
          <w:rFonts w:ascii="Times New Roman" w:hAnsi="Times New Roman" w:cs="Times New Roman"/>
          <w:sz w:val="26"/>
          <w:szCs w:val="26"/>
        </w:rPr>
        <w:t>ородского поселения в сумме 750</w:t>
      </w:r>
      <w:r>
        <w:rPr>
          <w:rFonts w:ascii="Times New Roman" w:hAnsi="Times New Roman" w:cs="Times New Roman"/>
          <w:sz w:val="26"/>
          <w:szCs w:val="26"/>
        </w:rPr>
        <w:t xml:space="preserve">,000 тыс.руб. 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социально-экономических последствий выполнения Программы, об эффективности и целесообразности предполагаемых расходов.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были  проанализированы:</w:t>
      </w:r>
    </w:p>
    <w:p w:rsidR="00B91432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Проект постановления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Бирюсинского муниципального образования «Бирюсинское городского поселения» «Об утверждении муниципальной программы Бирюсинского муниципального образования «Бирюсинское городское поселение» </w:t>
      </w:r>
      <w:r w:rsidR="00B91432" w:rsidRPr="00386ED6">
        <w:rPr>
          <w:rFonts w:ascii="Times New Roman" w:hAnsi="Times New Roman" w:cs="Times New Roman"/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 w:rsidR="00B914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Проект муниципальной программы, который содержит: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-титульный лист программы;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-основные характеристики программы;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-целевые показатели (приложение№1);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перечень мероприятий (приложение№2);</w:t>
      </w:r>
    </w:p>
    <w:p w:rsidR="002951B8" w:rsidRDefault="002951B8" w:rsidP="002951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направления и объемы финансирования (приложение№3).</w:t>
      </w:r>
    </w:p>
    <w:p w:rsidR="002951B8" w:rsidRDefault="002951B8" w:rsidP="00B36EE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Проект Постановления Администрации Бирюсинского городского поселения «Об утверждении муниципальной программы Бирюсинского муниципального образования «Бирюсинское городское поселение» </w:t>
      </w:r>
      <w:r w:rsidR="00B91432" w:rsidRPr="00386ED6">
        <w:rPr>
          <w:rFonts w:ascii="Times New Roman" w:hAnsi="Times New Roman" w:cs="Times New Roman"/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14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 на экспертизу в  КСП  26.10.2015 года,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следовательно,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Проект Программы принимается в соответствии со  ст. 179  БК РФ и  п. 19 главы 2 Положения.</w:t>
      </w:r>
    </w:p>
    <w:p w:rsidR="002951B8" w:rsidRDefault="002951B8" w:rsidP="0029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B91432" w:rsidRDefault="002951B8" w:rsidP="0029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 проектом предлагается утвердить муниципальную программу </w:t>
      </w:r>
      <w:r w:rsidR="00B91432" w:rsidRPr="00386ED6">
        <w:rPr>
          <w:rFonts w:ascii="Times New Roman" w:hAnsi="Times New Roman" w:cs="Times New Roman"/>
          <w:sz w:val="26"/>
          <w:szCs w:val="26"/>
        </w:rPr>
        <w:t xml:space="preserve">«Организация и содержание мест захоронений на </w:t>
      </w:r>
      <w:r w:rsidR="00B91432" w:rsidRPr="00386ED6">
        <w:rPr>
          <w:rFonts w:ascii="Times New Roman" w:hAnsi="Times New Roman" w:cs="Times New Roman"/>
          <w:sz w:val="26"/>
          <w:szCs w:val="26"/>
        </w:rPr>
        <w:lastRenderedPageBreak/>
        <w:t>территории Бирюсинского муниципального образования «Бирюсинское городское поселение» на 2016-2018 г.г.»</w:t>
      </w:r>
      <w:r w:rsidR="00B91432">
        <w:rPr>
          <w:rFonts w:ascii="Times New Roman" w:hAnsi="Times New Roman" w:cs="Times New Roman"/>
          <w:sz w:val="26"/>
          <w:szCs w:val="26"/>
        </w:rPr>
        <w:t>.</w:t>
      </w:r>
    </w:p>
    <w:p w:rsidR="002951B8" w:rsidRDefault="002951B8" w:rsidP="00295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8485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Проекте Постановления не выявлено.</w:t>
      </w:r>
    </w:p>
    <w:p w:rsidR="002951B8" w:rsidRDefault="002951B8" w:rsidP="0029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 ст. 179 Бюджетного кодекса Российской Федерации в администрации Бирюсинского городского поселения разработано «Положение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поселение», утвержденное главой администрации Бирюсинского городского поселения от 26.03.2015г. № 90.</w:t>
      </w:r>
    </w:p>
    <w:p w:rsidR="002951B8" w:rsidRDefault="002951B8" w:rsidP="002951B8">
      <w:pPr>
        <w:pStyle w:val="11"/>
        <w:shd w:val="clear" w:color="auto" w:fill="auto"/>
        <w:spacing w:line="240" w:lineRule="auto"/>
        <w:ind w:left="40" w:right="40"/>
        <w:rPr>
          <w:color w:val="000000"/>
          <w:spacing w:val="-1"/>
        </w:rPr>
      </w:pPr>
      <w:r>
        <w:t xml:space="preserve">          Администрацией Бирюсинского городского поселения разработка муниципальной программы осуществлялась на основании перечня муниципальных программ, утвержденного распоряжением главы администрации Бирюсинского городского поселения  от 23.12.2014г. № 94а (с внесенными изменениями</w:t>
      </w:r>
      <w:r w:rsidR="00AC468D">
        <w:t xml:space="preserve"> и дополнениями в редакции от 20.10</w:t>
      </w:r>
      <w:r>
        <w:t>.2015</w:t>
      </w:r>
      <w:r w:rsidR="00AC468D">
        <w:t>г. №62</w:t>
      </w:r>
      <w:r>
        <w:t>)  «О разработке и реализации муниципальных программ на территории Бирюсинского муниципального образования «Бирюсинское городское поселение» на 2015-2020 г.г.», что соответствует п. 3 Методических рекомендаций.</w:t>
      </w:r>
    </w:p>
    <w:p w:rsidR="002951B8" w:rsidRDefault="002951B8" w:rsidP="002951B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содержит муниципальную программу</w:t>
      </w:r>
      <w:r w:rsidR="00555552">
        <w:rPr>
          <w:rFonts w:ascii="Times New Roman" w:hAnsi="Times New Roman" w:cs="Times New Roman"/>
          <w:sz w:val="26"/>
          <w:szCs w:val="26"/>
        </w:rPr>
        <w:t xml:space="preserve"> </w:t>
      </w:r>
      <w:r w:rsidR="00555552" w:rsidRPr="00386ED6">
        <w:rPr>
          <w:rFonts w:ascii="Times New Roman" w:hAnsi="Times New Roman" w:cs="Times New Roman"/>
          <w:sz w:val="26"/>
          <w:szCs w:val="26"/>
        </w:rPr>
        <w:t>«Организация и содержание мест захоронений на территории Бирюсинского муниципального образования «Бирюсинское городское поселение» на 2016-2018 г.г.»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соответственно имеется  основание для разработки  данной программы</w:t>
      </w:r>
      <w:r>
        <w:rPr>
          <w:rFonts w:ascii="Times New Roman" w:hAnsi="Times New Roman"/>
          <w:bCs/>
          <w:sz w:val="26"/>
          <w:szCs w:val="26"/>
        </w:rPr>
        <w:t xml:space="preserve"> в муниципальном образовании.</w:t>
      </w:r>
    </w:p>
    <w:p w:rsidR="002951B8" w:rsidRDefault="002951B8" w:rsidP="00295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>
        <w:rPr>
          <w:rFonts w:ascii="Times New Roman" w:hAnsi="Times New Roman" w:cs="Times New Roman"/>
          <w:sz w:val="26"/>
          <w:szCs w:val="26"/>
        </w:rPr>
        <w:t xml:space="preserve">«Положения о разработке, утверждении и реализации муниципальных программ Бирюсинского муниципального образования «Бирюсинское городское поселение» (далее – Положение)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2951B8" w:rsidRDefault="002951B8" w:rsidP="002951B8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ходе анализа структуры Проекта муниципальной программы оценивалось наличие всех необходимых документов, разделов паспорта, приложений, анализировалось соответствие названий разделов их смысловому наполнению, полнота раскрытия тематики.</w:t>
      </w:r>
    </w:p>
    <w:p w:rsidR="002951B8" w:rsidRDefault="002951B8" w:rsidP="002951B8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Проанализировав представленный проект муниципальной Программы, КСП Тайшетского района отмечает его несоответствие </w:t>
      </w:r>
      <w:hyperlink r:id="rId8" w:anchor="sub_9991" w:history="1">
        <w:r w:rsidRPr="007F528F">
          <w:rPr>
            <w:rStyle w:val="a9"/>
            <w:b w:val="0"/>
            <w:color w:val="auto"/>
            <w:sz w:val="26"/>
            <w:szCs w:val="26"/>
          </w:rPr>
          <w:t>Положению</w:t>
        </w:r>
      </w:hyperlink>
      <w:r>
        <w:rPr>
          <w:rStyle w:val="aa"/>
          <w:color w:val="auto"/>
          <w:sz w:val="26"/>
          <w:szCs w:val="26"/>
        </w:rPr>
        <w:t xml:space="preserve"> о разработке, утверждении и реализации муниципальных </w:t>
      </w:r>
      <w:r>
        <w:rPr>
          <w:sz w:val="26"/>
          <w:szCs w:val="26"/>
        </w:rPr>
        <w:t>п</w:t>
      </w:r>
      <w:r>
        <w:rPr>
          <w:rStyle w:val="aa"/>
          <w:color w:val="auto"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>
        <w:rPr>
          <w:b/>
          <w:sz w:val="26"/>
          <w:szCs w:val="26"/>
        </w:rPr>
        <w:t xml:space="preserve">от 26.03.2015 г. № 90 </w:t>
      </w:r>
      <w:r>
        <w:rPr>
          <w:sz w:val="26"/>
          <w:szCs w:val="26"/>
        </w:rPr>
        <w:t>(далее - Положение)</w:t>
      </w:r>
      <w:r>
        <w:rPr>
          <w:b/>
          <w:sz w:val="26"/>
          <w:szCs w:val="26"/>
        </w:rPr>
        <w:t>.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</w:rPr>
        <w:t xml:space="preserve">Целью </w:t>
      </w:r>
      <w:r w:rsidR="007F528F">
        <w:rPr>
          <w:b/>
          <w:color w:val="000000"/>
          <w:sz w:val="26"/>
          <w:szCs w:val="26"/>
        </w:rPr>
        <w:t xml:space="preserve">разработки </w:t>
      </w:r>
      <w:r>
        <w:rPr>
          <w:b/>
          <w:color w:val="000000"/>
          <w:sz w:val="26"/>
          <w:szCs w:val="26"/>
        </w:rPr>
        <w:t xml:space="preserve">Программы является: </w:t>
      </w:r>
      <w:r>
        <w:rPr>
          <w:color w:val="000000"/>
          <w:sz w:val="26"/>
          <w:szCs w:val="26"/>
        </w:rPr>
        <w:t>«</w:t>
      </w:r>
      <w:r w:rsidR="007F528F">
        <w:rPr>
          <w:color w:val="000000"/>
          <w:sz w:val="26"/>
          <w:szCs w:val="26"/>
        </w:rPr>
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</w:t>
      </w:r>
      <w:r>
        <w:rPr>
          <w:sz w:val="26"/>
          <w:szCs w:val="26"/>
        </w:rPr>
        <w:t>».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</w:rPr>
        <w:t>Задачей Программы является:</w:t>
      </w:r>
      <w:r>
        <w:rPr>
          <w:color w:val="000000"/>
          <w:sz w:val="26"/>
          <w:szCs w:val="26"/>
        </w:rPr>
        <w:t xml:space="preserve"> «Обеспечение эффективного выполнения органами местного самоуправления возложенных полномочий</w:t>
      </w:r>
      <w:r w:rsidR="00992B39">
        <w:rPr>
          <w:color w:val="000000"/>
          <w:sz w:val="26"/>
          <w:szCs w:val="26"/>
        </w:rPr>
        <w:t xml:space="preserve"> – это содержание мест </w:t>
      </w:r>
      <w:r w:rsidR="006B010A">
        <w:rPr>
          <w:color w:val="000000"/>
          <w:sz w:val="26"/>
          <w:szCs w:val="26"/>
        </w:rPr>
        <w:t xml:space="preserve">захоронений </w:t>
      </w:r>
      <w:r w:rsidR="006B010A">
        <w:rPr>
          <w:color w:val="000000" w:themeColor="text1"/>
          <w:sz w:val="26"/>
          <w:szCs w:val="26"/>
        </w:rPr>
        <w:t>Бирюсинское городское поселение</w:t>
      </w:r>
      <w:r>
        <w:rPr>
          <w:color w:val="000000"/>
          <w:sz w:val="26"/>
          <w:szCs w:val="26"/>
        </w:rPr>
        <w:t>».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Цели Программы соответствуют поставленной проблеме, а задачи Программы соответствуют целям Программы.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hyperlink r:id="rId9" w:anchor="sub_9991014" w:history="1">
        <w:r w:rsidRPr="00945779">
          <w:rPr>
            <w:rStyle w:val="a9"/>
            <w:b w:val="0"/>
            <w:color w:val="auto"/>
            <w:sz w:val="26"/>
            <w:szCs w:val="26"/>
          </w:rPr>
          <w:t>Перечень</w:t>
        </w:r>
      </w:hyperlink>
      <w:r w:rsidRPr="009457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описание программных мероприятий по Положению представлен в табличном виде по форме </w:t>
      </w:r>
      <w:r>
        <w:rPr>
          <w:rFonts w:ascii="Times New Roman" w:hAnsi="Times New Roman" w:cs="Times New Roman"/>
          <w:b/>
          <w:sz w:val="26"/>
          <w:szCs w:val="26"/>
        </w:rPr>
        <w:t>отдельным приложением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7073" w:rsidRPr="002400AE" w:rsidRDefault="00227073" w:rsidP="00227073">
      <w:pPr>
        <w:pStyle w:val="5"/>
        <w:shd w:val="clear" w:color="auto" w:fill="auto"/>
        <w:ind w:left="20" w:firstLine="440"/>
        <w:rPr>
          <w:sz w:val="26"/>
          <w:szCs w:val="26"/>
        </w:rPr>
      </w:pPr>
      <w:r w:rsidRPr="002400AE">
        <w:rPr>
          <w:sz w:val="26"/>
          <w:szCs w:val="26"/>
        </w:rPr>
        <w:t xml:space="preserve">Для решения поставленной задачи требуется </w:t>
      </w:r>
      <w:r w:rsidRPr="002400AE">
        <w:rPr>
          <w:rStyle w:val="21"/>
          <w:sz w:val="26"/>
          <w:szCs w:val="26"/>
        </w:rPr>
        <w:t xml:space="preserve">выполнить следующие </w:t>
      </w:r>
      <w:r w:rsidRPr="002400AE">
        <w:rPr>
          <w:rStyle w:val="3"/>
          <w:sz w:val="26"/>
          <w:szCs w:val="26"/>
        </w:rPr>
        <w:t>мероприятия:</w:t>
      </w:r>
    </w:p>
    <w:p w:rsidR="00227073" w:rsidRPr="002400AE" w:rsidRDefault="00227073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right="20"/>
        <w:rPr>
          <w:sz w:val="26"/>
          <w:szCs w:val="26"/>
        </w:rPr>
      </w:pPr>
      <w:r w:rsidRPr="002400AE">
        <w:rPr>
          <w:sz w:val="26"/>
          <w:szCs w:val="26"/>
        </w:rPr>
        <w:t xml:space="preserve">Обеспечение надлежащего порядка на </w:t>
      </w:r>
      <w:r w:rsidRPr="002400AE">
        <w:rPr>
          <w:rStyle w:val="21"/>
          <w:sz w:val="26"/>
          <w:szCs w:val="26"/>
        </w:rPr>
        <w:t xml:space="preserve">территории кладбища, </w:t>
      </w:r>
      <w:r w:rsidRPr="002400AE">
        <w:rPr>
          <w:rStyle w:val="3"/>
          <w:sz w:val="26"/>
          <w:szCs w:val="26"/>
        </w:rPr>
        <w:t xml:space="preserve">своевременный и </w:t>
      </w:r>
      <w:r w:rsidRPr="002400AE">
        <w:rPr>
          <w:sz w:val="26"/>
          <w:szCs w:val="26"/>
        </w:rPr>
        <w:t>профилактический ремонт с</w:t>
      </w:r>
      <w:r w:rsidR="001D185F" w:rsidRPr="002400AE">
        <w:rPr>
          <w:sz w:val="26"/>
          <w:szCs w:val="26"/>
        </w:rPr>
        <w:t>ооружений кладбища (ограждения).</w:t>
      </w:r>
    </w:p>
    <w:p w:rsidR="00227073" w:rsidRPr="002400AE" w:rsidRDefault="00227073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right="20"/>
        <w:rPr>
          <w:sz w:val="26"/>
          <w:szCs w:val="26"/>
        </w:rPr>
      </w:pPr>
      <w:r w:rsidRPr="002400AE">
        <w:rPr>
          <w:sz w:val="26"/>
          <w:szCs w:val="26"/>
        </w:rPr>
        <w:t xml:space="preserve">Ежедневная уборка территории контейнерных площадок, расположенной </w:t>
      </w:r>
      <w:r w:rsidRPr="002400AE">
        <w:rPr>
          <w:rStyle w:val="21"/>
          <w:sz w:val="26"/>
          <w:szCs w:val="26"/>
        </w:rPr>
        <w:t xml:space="preserve">на территории </w:t>
      </w:r>
      <w:r w:rsidRPr="002400AE">
        <w:rPr>
          <w:sz w:val="26"/>
          <w:szCs w:val="26"/>
        </w:rPr>
        <w:t xml:space="preserve">кладбища. Сбор мусора производится в контейнера для сбора ТБО (не допуская </w:t>
      </w:r>
      <w:r w:rsidRPr="002400AE">
        <w:rPr>
          <w:rStyle w:val="21"/>
          <w:sz w:val="26"/>
          <w:szCs w:val="26"/>
        </w:rPr>
        <w:t xml:space="preserve">90 % </w:t>
      </w:r>
      <w:r w:rsidRPr="002400AE">
        <w:rPr>
          <w:sz w:val="26"/>
          <w:szCs w:val="26"/>
        </w:rPr>
        <w:t>наполняемости контейнеров). Вывоз ТБО производится на площадку сбора и временного складирования отходов.</w:t>
      </w:r>
    </w:p>
    <w:p w:rsidR="00227073" w:rsidRPr="002400AE" w:rsidRDefault="00227073" w:rsidP="001D185F">
      <w:pPr>
        <w:pStyle w:val="5"/>
        <w:numPr>
          <w:ilvl w:val="0"/>
          <w:numId w:val="4"/>
        </w:numPr>
        <w:shd w:val="clear" w:color="auto" w:fill="auto"/>
        <w:ind w:right="20"/>
        <w:rPr>
          <w:sz w:val="26"/>
          <w:szCs w:val="26"/>
        </w:rPr>
      </w:pPr>
      <w:r w:rsidRPr="002400AE">
        <w:rPr>
          <w:sz w:val="26"/>
          <w:szCs w:val="26"/>
        </w:rPr>
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</w:r>
    </w:p>
    <w:p w:rsidR="00227073" w:rsidRPr="002400AE" w:rsidRDefault="00227073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right="20"/>
        <w:rPr>
          <w:sz w:val="26"/>
          <w:szCs w:val="26"/>
        </w:rPr>
      </w:pPr>
      <w:r w:rsidRPr="002400AE">
        <w:rPr>
          <w:sz w:val="26"/>
          <w:szCs w:val="26"/>
        </w:rPr>
        <w:t xml:space="preserve"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</w:t>
      </w:r>
      <w:r w:rsidRPr="002400AE">
        <w:rPr>
          <w:rStyle w:val="4"/>
          <w:sz w:val="26"/>
          <w:szCs w:val="26"/>
        </w:rPr>
        <w:t xml:space="preserve">с </w:t>
      </w:r>
      <w:r w:rsidRPr="002400AE">
        <w:rPr>
          <w:sz w:val="26"/>
          <w:szCs w:val="26"/>
        </w:rPr>
        <w:t xml:space="preserve">заброшенных могил, </w:t>
      </w:r>
      <w:r w:rsidRPr="002400AE">
        <w:rPr>
          <w:rStyle w:val="4"/>
          <w:sz w:val="26"/>
          <w:szCs w:val="26"/>
        </w:rPr>
        <w:t xml:space="preserve">с </w:t>
      </w:r>
      <w:r w:rsidRPr="002400AE">
        <w:rPr>
          <w:sz w:val="26"/>
          <w:szCs w:val="26"/>
        </w:rPr>
        <w:t xml:space="preserve">территории кладбища уборку упавших и аварийных </w:t>
      </w:r>
      <w:r w:rsidRPr="002400AE">
        <w:rPr>
          <w:rStyle w:val="4"/>
          <w:sz w:val="26"/>
          <w:szCs w:val="26"/>
        </w:rPr>
        <w:t xml:space="preserve">деревьев, </w:t>
      </w:r>
      <w:r w:rsidRPr="002400AE">
        <w:rPr>
          <w:sz w:val="26"/>
          <w:szCs w:val="26"/>
        </w:rPr>
        <w:t>кустарников.</w:t>
      </w:r>
    </w:p>
    <w:p w:rsidR="00227073" w:rsidRPr="002400AE" w:rsidRDefault="00227073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left="20" w:right="20" w:firstLine="440"/>
        <w:rPr>
          <w:sz w:val="26"/>
          <w:szCs w:val="26"/>
        </w:rPr>
      </w:pPr>
      <w:r w:rsidRPr="002400AE">
        <w:rPr>
          <w:sz w:val="26"/>
          <w:szCs w:val="26"/>
        </w:rPr>
        <w:t>Содержание в надлежащем виде дороги и подъездов на кладбище, выполняя покосы травы по обочинам.</w:t>
      </w:r>
    </w:p>
    <w:p w:rsidR="00227073" w:rsidRPr="002400AE" w:rsidRDefault="00227073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left="20" w:firstLine="440"/>
        <w:rPr>
          <w:sz w:val="26"/>
          <w:szCs w:val="26"/>
        </w:rPr>
      </w:pPr>
      <w:r w:rsidRPr="002400AE">
        <w:rPr>
          <w:sz w:val="26"/>
          <w:szCs w:val="26"/>
        </w:rPr>
        <w:t>В весенний период производить отвод талых вод, не допуская подтопления могил.</w:t>
      </w:r>
    </w:p>
    <w:p w:rsidR="00227073" w:rsidRPr="002400AE" w:rsidRDefault="00227073" w:rsidP="00227073">
      <w:pPr>
        <w:pStyle w:val="5"/>
        <w:shd w:val="clear" w:color="auto" w:fill="auto"/>
        <w:ind w:left="20" w:right="20" w:firstLine="780"/>
        <w:rPr>
          <w:sz w:val="26"/>
          <w:szCs w:val="26"/>
        </w:rPr>
      </w:pPr>
      <w:r w:rsidRPr="002400AE">
        <w:rPr>
          <w:sz w:val="26"/>
          <w:szCs w:val="26"/>
        </w:rPr>
        <w:t>В целях пожарной безопасности в весенне-летний период производить вырубку кустарников, деревьев по периметру ограждения.</w:t>
      </w:r>
    </w:p>
    <w:p w:rsidR="00074594" w:rsidRPr="002400AE" w:rsidRDefault="001D185F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left="20" w:firstLine="440"/>
        <w:rPr>
          <w:sz w:val="26"/>
          <w:szCs w:val="26"/>
        </w:rPr>
      </w:pPr>
      <w:r w:rsidRPr="002400AE">
        <w:rPr>
          <w:sz w:val="26"/>
          <w:szCs w:val="26"/>
        </w:rPr>
        <w:t>Выделение мест захоронения.</w:t>
      </w:r>
    </w:p>
    <w:p w:rsidR="00074594" w:rsidRPr="002400AE" w:rsidRDefault="001D185F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left="20" w:firstLine="440"/>
        <w:rPr>
          <w:sz w:val="26"/>
          <w:szCs w:val="26"/>
        </w:rPr>
      </w:pPr>
      <w:r w:rsidRPr="002400AE">
        <w:rPr>
          <w:sz w:val="26"/>
          <w:szCs w:val="26"/>
        </w:rPr>
        <w:t>Подготовка мест для захоронений.</w:t>
      </w:r>
    </w:p>
    <w:p w:rsidR="00074594" w:rsidRPr="002400AE" w:rsidRDefault="00074594" w:rsidP="001D185F">
      <w:pPr>
        <w:pStyle w:val="5"/>
        <w:numPr>
          <w:ilvl w:val="0"/>
          <w:numId w:val="4"/>
        </w:numPr>
        <w:shd w:val="clear" w:color="auto" w:fill="auto"/>
        <w:tabs>
          <w:tab w:val="left" w:pos="723"/>
        </w:tabs>
        <w:ind w:left="20" w:firstLine="440"/>
        <w:rPr>
          <w:sz w:val="26"/>
          <w:szCs w:val="26"/>
        </w:rPr>
      </w:pPr>
      <w:r w:rsidRPr="002400AE">
        <w:rPr>
          <w:sz w:val="26"/>
          <w:szCs w:val="26"/>
        </w:rPr>
        <w:t>Ведение ре</w:t>
      </w:r>
      <w:r w:rsidR="001D185F" w:rsidRPr="002400AE">
        <w:rPr>
          <w:sz w:val="26"/>
          <w:szCs w:val="26"/>
        </w:rPr>
        <w:t>гистрационной книги захоронений.</w:t>
      </w:r>
    </w:p>
    <w:p w:rsidR="00074594" w:rsidRPr="002400AE" w:rsidRDefault="001D185F" w:rsidP="001D185F">
      <w:pPr>
        <w:pStyle w:val="5"/>
        <w:shd w:val="clear" w:color="auto" w:fill="auto"/>
        <w:tabs>
          <w:tab w:val="left" w:pos="723"/>
        </w:tabs>
        <w:ind w:left="20"/>
        <w:rPr>
          <w:sz w:val="26"/>
          <w:szCs w:val="26"/>
        </w:rPr>
      </w:pPr>
      <w:r w:rsidRPr="002400AE">
        <w:rPr>
          <w:sz w:val="26"/>
          <w:szCs w:val="26"/>
        </w:rPr>
        <w:t xml:space="preserve">      10.Выдача справок о захоронении.</w:t>
      </w:r>
    </w:p>
    <w:p w:rsidR="00074594" w:rsidRPr="002400AE" w:rsidRDefault="001D185F" w:rsidP="001D185F">
      <w:pPr>
        <w:pStyle w:val="5"/>
        <w:shd w:val="clear" w:color="auto" w:fill="auto"/>
        <w:tabs>
          <w:tab w:val="left" w:pos="723"/>
        </w:tabs>
        <w:rPr>
          <w:sz w:val="26"/>
          <w:szCs w:val="26"/>
        </w:rPr>
      </w:pPr>
      <w:r w:rsidRPr="002400AE">
        <w:rPr>
          <w:sz w:val="26"/>
          <w:szCs w:val="26"/>
        </w:rPr>
        <w:t xml:space="preserve">      11.</w:t>
      </w:r>
      <w:r w:rsidR="00074594" w:rsidRPr="002400AE">
        <w:rPr>
          <w:sz w:val="26"/>
          <w:szCs w:val="26"/>
        </w:rPr>
        <w:t>Вы</w:t>
      </w:r>
      <w:r w:rsidRPr="002400AE">
        <w:rPr>
          <w:sz w:val="26"/>
          <w:szCs w:val="26"/>
        </w:rPr>
        <w:t>дача уведомлений о захоронении.</w:t>
      </w:r>
    </w:p>
    <w:p w:rsidR="00074594" w:rsidRPr="002400AE" w:rsidRDefault="00074594" w:rsidP="001D185F">
      <w:pPr>
        <w:pStyle w:val="5"/>
        <w:numPr>
          <w:ilvl w:val="0"/>
          <w:numId w:val="6"/>
        </w:numPr>
        <w:shd w:val="clear" w:color="auto" w:fill="auto"/>
        <w:tabs>
          <w:tab w:val="left" w:pos="723"/>
        </w:tabs>
        <w:rPr>
          <w:sz w:val="26"/>
          <w:szCs w:val="26"/>
        </w:rPr>
      </w:pPr>
      <w:r w:rsidRPr="002400AE">
        <w:rPr>
          <w:sz w:val="26"/>
          <w:szCs w:val="26"/>
        </w:rPr>
        <w:t>Обеспечение на территории кладбища наличие:</w:t>
      </w:r>
    </w:p>
    <w:p w:rsidR="00074594" w:rsidRPr="002400AE" w:rsidRDefault="00074594" w:rsidP="00074594">
      <w:pPr>
        <w:pStyle w:val="5"/>
        <w:numPr>
          <w:ilvl w:val="0"/>
          <w:numId w:val="3"/>
        </w:numPr>
        <w:shd w:val="clear" w:color="auto" w:fill="auto"/>
        <w:tabs>
          <w:tab w:val="left" w:pos="723"/>
        </w:tabs>
        <w:spacing w:line="322" w:lineRule="exact"/>
        <w:ind w:left="20" w:firstLine="440"/>
        <w:rPr>
          <w:sz w:val="26"/>
          <w:szCs w:val="26"/>
        </w:rPr>
      </w:pPr>
      <w:r w:rsidRPr="002400AE">
        <w:rPr>
          <w:rStyle w:val="4"/>
          <w:sz w:val="26"/>
          <w:szCs w:val="26"/>
        </w:rPr>
        <w:t xml:space="preserve">вывески </w:t>
      </w:r>
      <w:r w:rsidRPr="002400AE">
        <w:rPr>
          <w:sz w:val="26"/>
          <w:szCs w:val="26"/>
        </w:rPr>
        <w:t>с указанием наименования кладбища, его принадлежности и режима работы;</w:t>
      </w:r>
    </w:p>
    <w:p w:rsidR="00074594" w:rsidRPr="002400AE" w:rsidRDefault="00074594" w:rsidP="00074594">
      <w:pPr>
        <w:pStyle w:val="5"/>
        <w:numPr>
          <w:ilvl w:val="0"/>
          <w:numId w:val="3"/>
        </w:numPr>
        <w:shd w:val="clear" w:color="auto" w:fill="auto"/>
        <w:tabs>
          <w:tab w:val="left" w:pos="723"/>
        </w:tabs>
        <w:spacing w:line="322" w:lineRule="exact"/>
        <w:ind w:left="20" w:right="20" w:firstLine="440"/>
        <w:rPr>
          <w:sz w:val="26"/>
          <w:szCs w:val="26"/>
        </w:rPr>
      </w:pPr>
      <w:r w:rsidRPr="002400AE">
        <w:rPr>
          <w:sz w:val="26"/>
          <w:szCs w:val="26"/>
        </w:rPr>
        <w:t xml:space="preserve">схемы кладбища, </w:t>
      </w:r>
      <w:r w:rsidRPr="002400AE">
        <w:rPr>
          <w:rStyle w:val="4"/>
          <w:sz w:val="26"/>
          <w:szCs w:val="26"/>
        </w:rPr>
        <w:t xml:space="preserve">с </w:t>
      </w:r>
      <w:r w:rsidRPr="002400AE">
        <w:rPr>
          <w:sz w:val="26"/>
          <w:szCs w:val="26"/>
        </w:rPr>
        <w:t xml:space="preserve">указанием сети дорог, мест установки контейнеров для сбора отходов, пункта выдачи инвентаря, </w:t>
      </w:r>
      <w:r w:rsidRPr="002400AE">
        <w:rPr>
          <w:rStyle w:val="4"/>
          <w:sz w:val="26"/>
          <w:szCs w:val="26"/>
        </w:rPr>
        <w:t xml:space="preserve">с </w:t>
      </w:r>
      <w:r w:rsidRPr="002400AE">
        <w:rPr>
          <w:sz w:val="26"/>
          <w:szCs w:val="26"/>
        </w:rPr>
        <w:t>целью предоставления гражданам напрокат инвентаря для ухода за местами захоронений (лопаты, грабли, ведра и т.д.);</w:t>
      </w:r>
    </w:p>
    <w:p w:rsidR="00074594" w:rsidRPr="002400AE" w:rsidRDefault="00074594" w:rsidP="00E20A73">
      <w:pPr>
        <w:pStyle w:val="5"/>
        <w:numPr>
          <w:ilvl w:val="0"/>
          <w:numId w:val="3"/>
        </w:numPr>
        <w:shd w:val="clear" w:color="auto" w:fill="auto"/>
        <w:spacing w:line="322" w:lineRule="exact"/>
        <w:ind w:left="20" w:firstLine="440"/>
        <w:rPr>
          <w:sz w:val="26"/>
          <w:szCs w:val="26"/>
        </w:rPr>
      </w:pPr>
      <w:r w:rsidRPr="002400AE">
        <w:rPr>
          <w:sz w:val="26"/>
          <w:szCs w:val="26"/>
        </w:rPr>
        <w:t>надлежащее оформление книги отзывов и предложений по содержанию кладбища.</w:t>
      </w:r>
    </w:p>
    <w:p w:rsidR="00074594" w:rsidRPr="002400AE" w:rsidRDefault="00074594" w:rsidP="002D0B15">
      <w:pPr>
        <w:pStyle w:val="5"/>
        <w:numPr>
          <w:ilvl w:val="0"/>
          <w:numId w:val="6"/>
        </w:numPr>
        <w:shd w:val="clear" w:color="auto" w:fill="auto"/>
        <w:ind w:left="0" w:right="20" w:firstLine="420"/>
        <w:rPr>
          <w:sz w:val="26"/>
          <w:szCs w:val="26"/>
        </w:rPr>
      </w:pPr>
      <w:r w:rsidRPr="002400AE">
        <w:rPr>
          <w:sz w:val="26"/>
          <w:szCs w:val="26"/>
        </w:rPr>
        <w:t xml:space="preserve">К родительскому дню после Пасхи, к </w:t>
      </w:r>
      <w:r w:rsidR="00762442" w:rsidRPr="002400AE">
        <w:rPr>
          <w:sz w:val="26"/>
          <w:szCs w:val="26"/>
        </w:rPr>
        <w:t xml:space="preserve">празднованию дня Победы 9 мая </w:t>
      </w:r>
      <w:r w:rsidR="002D0B15" w:rsidRPr="002400AE">
        <w:rPr>
          <w:sz w:val="26"/>
          <w:szCs w:val="26"/>
        </w:rPr>
        <w:t xml:space="preserve">к </w:t>
      </w:r>
      <w:r w:rsidRPr="002400AE">
        <w:rPr>
          <w:sz w:val="26"/>
          <w:szCs w:val="26"/>
        </w:rPr>
        <w:t>празднованию Святой Троицы произвести дополнительную очистку и уборку территории кладбища с вывозом мусора (за три дня до праздника).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КСП отмечает, что предлагаемые Проектом Программы мероприятия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соответствуют компетенции структурного подразделения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ответственного за исполнение муниципальной программы, а именно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Отдел по вопросам ЖКХ, земельным и имущественным отношениям, градостроительству и благоустройству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Бирюсинского муниципального образования «Бирюсинское городское поселение».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КСП отмечает, что 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Проект муниципальной программы предоставлен в КСП Тайшетского района </w:t>
      </w:r>
      <w:r>
        <w:rPr>
          <w:b/>
          <w:sz w:val="26"/>
          <w:szCs w:val="26"/>
        </w:rPr>
        <w:t>без финансового обоснования</w:t>
      </w:r>
      <w:r>
        <w:rPr>
          <w:sz w:val="26"/>
          <w:szCs w:val="26"/>
        </w:rPr>
        <w:t xml:space="preserve">. То есть, в нарушение  </w:t>
      </w:r>
      <w:r>
        <w:rPr>
          <w:b/>
          <w:sz w:val="26"/>
          <w:szCs w:val="26"/>
        </w:rPr>
        <w:t>раздела 6 Положения</w:t>
      </w:r>
      <w:r>
        <w:rPr>
          <w:sz w:val="26"/>
          <w:szCs w:val="26"/>
        </w:rPr>
        <w:t xml:space="preserve"> обоснование объема финансового обеспечения, необходимого для реализации Программы, не подтверждено наличием  расчетов. Проектом Программы представлен </w:t>
      </w:r>
      <w:r>
        <w:rPr>
          <w:b/>
          <w:sz w:val="26"/>
          <w:szCs w:val="26"/>
        </w:rPr>
        <w:t>расчет объемов по годам</w:t>
      </w:r>
      <w:r>
        <w:rPr>
          <w:sz w:val="26"/>
          <w:szCs w:val="26"/>
        </w:rPr>
        <w:t>.</w:t>
      </w:r>
    </w:p>
    <w:p w:rsidR="002951B8" w:rsidRDefault="002951B8" w:rsidP="002951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предусмотрены средства местного бюджета на общую сумму </w:t>
      </w:r>
      <w:r w:rsidR="008603DC">
        <w:rPr>
          <w:rFonts w:ascii="Times New Roman" w:hAnsi="Times New Roman" w:cs="Times New Roman"/>
          <w:b/>
          <w:sz w:val="26"/>
          <w:szCs w:val="26"/>
        </w:rPr>
        <w:t>750</w:t>
      </w:r>
      <w:r>
        <w:rPr>
          <w:rFonts w:ascii="Times New Roman" w:hAnsi="Times New Roman" w:cs="Times New Roman"/>
          <w:b/>
          <w:sz w:val="26"/>
          <w:szCs w:val="26"/>
        </w:rPr>
        <w:t xml:space="preserve">,000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eastAsia="Calibri" w:hAnsi="Times New Roman" w:cs="Times New Roman"/>
          <w:sz w:val="26"/>
          <w:szCs w:val="26"/>
        </w:rPr>
        <w:t>. в т.ч. по годам:</w:t>
      </w:r>
    </w:p>
    <w:p w:rsidR="002951B8" w:rsidRDefault="002951B8" w:rsidP="002951B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8603DC">
        <w:rPr>
          <w:rFonts w:ascii="Times New Roman" w:eastAsia="Calibri" w:hAnsi="Times New Roman" w:cs="Times New Roman"/>
          <w:b/>
          <w:sz w:val="26"/>
          <w:szCs w:val="26"/>
        </w:rPr>
        <w:t>- 2016год -  250</w:t>
      </w:r>
      <w:r>
        <w:rPr>
          <w:rFonts w:ascii="Times New Roman" w:eastAsia="Calibri" w:hAnsi="Times New Roman" w:cs="Times New Roman"/>
          <w:b/>
          <w:sz w:val="26"/>
          <w:szCs w:val="26"/>
        </w:rPr>
        <w:t>,000 тыс.руб.;</w:t>
      </w:r>
    </w:p>
    <w:p w:rsidR="002951B8" w:rsidRDefault="008603DC" w:rsidP="002951B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- 2017год -  250</w:t>
      </w:r>
      <w:r w:rsidR="002951B8">
        <w:rPr>
          <w:rFonts w:ascii="Times New Roman" w:eastAsia="Calibri" w:hAnsi="Times New Roman" w:cs="Times New Roman"/>
          <w:b/>
          <w:sz w:val="26"/>
          <w:szCs w:val="26"/>
        </w:rPr>
        <w:t>,000 тыс.руб.;</w:t>
      </w:r>
    </w:p>
    <w:p w:rsidR="002951B8" w:rsidRDefault="008603DC" w:rsidP="002951B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- 2018год -  250</w:t>
      </w:r>
      <w:r w:rsidR="002951B8">
        <w:rPr>
          <w:rFonts w:ascii="Times New Roman" w:eastAsia="Calibri" w:hAnsi="Times New Roman" w:cs="Times New Roman"/>
          <w:b/>
          <w:sz w:val="26"/>
          <w:szCs w:val="26"/>
        </w:rPr>
        <w:t>,000 тыс.руб.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23EBB">
        <w:rPr>
          <w:rFonts w:eastAsia="Calibri"/>
          <w:bCs/>
          <w:sz w:val="26"/>
          <w:szCs w:val="26"/>
        </w:rPr>
        <w:t xml:space="preserve">   </w:t>
      </w:r>
      <w:r>
        <w:rPr>
          <w:rFonts w:eastAsia="Calibri"/>
          <w:bCs/>
          <w:sz w:val="26"/>
          <w:szCs w:val="26"/>
        </w:rPr>
        <w:t>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 Программы не представляется возможным.</w:t>
      </w:r>
    </w:p>
    <w:p w:rsidR="002951B8" w:rsidRDefault="002951B8" w:rsidP="002951B8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КСП </w:t>
      </w:r>
      <w:r>
        <w:rPr>
          <w:b/>
          <w:sz w:val="26"/>
          <w:szCs w:val="26"/>
        </w:rPr>
        <w:t xml:space="preserve">предлагает </w:t>
      </w:r>
      <w:r>
        <w:rPr>
          <w:sz w:val="26"/>
          <w:szCs w:val="26"/>
        </w:rPr>
        <w:t>к Проекту программы оформить обоснование объема финансового обеспечения.</w:t>
      </w:r>
    </w:p>
    <w:p w:rsidR="002951B8" w:rsidRDefault="002951B8" w:rsidP="002951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Выводы и предложения: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Контрольно-счетная палата Тайшетского района предлагает разработчику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«Благоустройство территории Бирюсинского муниципального образования «Бирюсинское городское поселение» на 2016-2018 г.г.»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рассмотреть замечания и предложения, изложенные в настоящем заключении, внести соответствующие изменения в проект Программы.</w:t>
      </w:r>
    </w:p>
    <w:p w:rsidR="002951B8" w:rsidRDefault="002951B8" w:rsidP="0029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Доработать </w:t>
      </w:r>
      <w:r>
        <w:rPr>
          <w:rFonts w:ascii="Times New Roman" w:hAnsi="Times New Roman" w:cs="Times New Roman"/>
          <w:sz w:val="26"/>
          <w:szCs w:val="26"/>
        </w:rPr>
        <w:t xml:space="preserve">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Программы  с  </w:t>
      </w:r>
      <w:r>
        <w:rPr>
          <w:rFonts w:ascii="Times New Roman" w:hAnsi="Times New Roman" w:cs="Times New Roman"/>
          <w:sz w:val="26"/>
          <w:szCs w:val="26"/>
        </w:rPr>
        <w:t xml:space="preserve">учетом  замечаний, изложенных в настоящем экспертном заключении, в соответствии с отсылочными нормами, содержащимися в Положении </w:t>
      </w:r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о разработке, утверждении и реализации муниципальных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от 26.03.2015 г. № 90.</w:t>
      </w:r>
    </w:p>
    <w:p w:rsidR="002951B8" w:rsidRDefault="002951B8" w:rsidP="002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Проект Программы принимать при условии доработки  и устранения </w:t>
      </w:r>
      <w:r w:rsidR="0008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допущенных замечаний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51B8" w:rsidRDefault="002951B8" w:rsidP="002951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1B8" w:rsidRDefault="002951B8" w:rsidP="002951B8">
      <w:pPr>
        <w:pStyle w:val="a6"/>
        <w:jc w:val="both"/>
        <w:rPr>
          <w:b/>
          <w:sz w:val="26"/>
          <w:szCs w:val="26"/>
        </w:rPr>
      </w:pPr>
    </w:p>
    <w:p w:rsidR="002951B8" w:rsidRDefault="002951B8" w:rsidP="0029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00"/>
      <w:bookmarkStart w:id="1" w:name="sub_4000"/>
      <w:bookmarkStart w:id="2" w:name="sub_3000"/>
    </w:p>
    <w:p w:rsidR="002951B8" w:rsidRDefault="002951B8" w:rsidP="00CD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                                                         </w:t>
      </w:r>
      <w:r w:rsidR="00CD59D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В.И.Чабанов</w:t>
      </w:r>
    </w:p>
    <w:p w:rsidR="002951B8" w:rsidRDefault="002951B8" w:rsidP="0029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bookmarkEnd w:id="2"/>
    <w:p w:rsidR="002951B8" w:rsidRDefault="002951B8" w:rsidP="002951B8"/>
    <w:p w:rsidR="002951B8" w:rsidRDefault="002951B8" w:rsidP="0029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2951B8" w:rsidRDefault="002951B8" w:rsidP="002951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2951B8" w:rsidRDefault="002951B8" w:rsidP="002951B8"/>
    <w:p w:rsidR="002951B8" w:rsidRDefault="002951B8" w:rsidP="002951B8"/>
    <w:p w:rsidR="00B064C7" w:rsidRDefault="00B064C7"/>
    <w:sectPr w:rsidR="00B064C7" w:rsidSect="00B064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C1" w:rsidRDefault="006106C1" w:rsidP="0034646C">
      <w:pPr>
        <w:spacing w:after="0" w:line="240" w:lineRule="auto"/>
      </w:pPr>
      <w:r>
        <w:separator/>
      </w:r>
    </w:p>
  </w:endnote>
  <w:endnote w:type="continuationSeparator" w:id="1">
    <w:p w:rsidR="006106C1" w:rsidRDefault="006106C1" w:rsidP="003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999"/>
      <w:docPartObj>
        <w:docPartGallery w:val="Page Numbers (Bottom of Page)"/>
        <w:docPartUnique/>
      </w:docPartObj>
    </w:sdtPr>
    <w:sdtContent>
      <w:p w:rsidR="001F4CF5" w:rsidRDefault="00305473">
        <w:pPr>
          <w:pStyle w:val="ae"/>
          <w:jc w:val="right"/>
        </w:pPr>
        <w:fldSimple w:instr=" PAGE   \* MERGEFORMAT ">
          <w:r w:rsidR="00B36EEC">
            <w:rPr>
              <w:noProof/>
            </w:rPr>
            <w:t>7</w:t>
          </w:r>
        </w:fldSimple>
      </w:p>
    </w:sdtContent>
  </w:sdt>
  <w:p w:rsidR="001F4CF5" w:rsidRDefault="001F4C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C1" w:rsidRDefault="006106C1" w:rsidP="0034646C">
      <w:pPr>
        <w:spacing w:after="0" w:line="240" w:lineRule="auto"/>
      </w:pPr>
      <w:r>
        <w:separator/>
      </w:r>
    </w:p>
  </w:footnote>
  <w:footnote w:type="continuationSeparator" w:id="1">
    <w:p w:rsidR="006106C1" w:rsidRDefault="006106C1" w:rsidP="003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B46"/>
    <w:multiLevelType w:val="multilevel"/>
    <w:tmpl w:val="C3620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64B43"/>
    <w:multiLevelType w:val="hybridMultilevel"/>
    <w:tmpl w:val="02CA40B2"/>
    <w:lvl w:ilvl="0" w:tplc="FA2E4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24294"/>
    <w:multiLevelType w:val="hybridMultilevel"/>
    <w:tmpl w:val="DCF8AF12"/>
    <w:lvl w:ilvl="0" w:tplc="DE02B37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F6F54D0"/>
    <w:multiLevelType w:val="multilevel"/>
    <w:tmpl w:val="D1B8F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A2CD1"/>
    <w:multiLevelType w:val="hybridMultilevel"/>
    <w:tmpl w:val="70364BCA"/>
    <w:lvl w:ilvl="0" w:tplc="9E76C440">
      <w:start w:val="1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7E276995"/>
    <w:multiLevelType w:val="hybridMultilevel"/>
    <w:tmpl w:val="BC4AFB02"/>
    <w:lvl w:ilvl="0" w:tplc="7D48A7B8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1B8"/>
    <w:rsid w:val="000434F7"/>
    <w:rsid w:val="00074594"/>
    <w:rsid w:val="00085003"/>
    <w:rsid w:val="00100227"/>
    <w:rsid w:val="00103FA4"/>
    <w:rsid w:val="001D185F"/>
    <w:rsid w:val="001D77A3"/>
    <w:rsid w:val="001F4CF5"/>
    <w:rsid w:val="00227073"/>
    <w:rsid w:val="002400AE"/>
    <w:rsid w:val="002951B8"/>
    <w:rsid w:val="002D0B15"/>
    <w:rsid w:val="002E3C5C"/>
    <w:rsid w:val="00305473"/>
    <w:rsid w:val="0034646C"/>
    <w:rsid w:val="00386ED6"/>
    <w:rsid w:val="003D794A"/>
    <w:rsid w:val="00417D67"/>
    <w:rsid w:val="00423EBB"/>
    <w:rsid w:val="0048485D"/>
    <w:rsid w:val="00555552"/>
    <w:rsid w:val="005F4EF4"/>
    <w:rsid w:val="006106C1"/>
    <w:rsid w:val="00640113"/>
    <w:rsid w:val="00675322"/>
    <w:rsid w:val="006B010A"/>
    <w:rsid w:val="006D0FCA"/>
    <w:rsid w:val="006F5D33"/>
    <w:rsid w:val="00737ADB"/>
    <w:rsid w:val="00762442"/>
    <w:rsid w:val="007B09CD"/>
    <w:rsid w:val="007D4062"/>
    <w:rsid w:val="007E2D15"/>
    <w:rsid w:val="007F528F"/>
    <w:rsid w:val="008603DC"/>
    <w:rsid w:val="008C5EE1"/>
    <w:rsid w:val="008E25AD"/>
    <w:rsid w:val="00945779"/>
    <w:rsid w:val="00973060"/>
    <w:rsid w:val="00975354"/>
    <w:rsid w:val="00992B39"/>
    <w:rsid w:val="00AC468D"/>
    <w:rsid w:val="00B064C7"/>
    <w:rsid w:val="00B36EEC"/>
    <w:rsid w:val="00B74D3F"/>
    <w:rsid w:val="00B91432"/>
    <w:rsid w:val="00B91F71"/>
    <w:rsid w:val="00BE637B"/>
    <w:rsid w:val="00C1051D"/>
    <w:rsid w:val="00CD59D9"/>
    <w:rsid w:val="00E2000C"/>
    <w:rsid w:val="00E20A73"/>
    <w:rsid w:val="00E60065"/>
    <w:rsid w:val="00E92CF6"/>
    <w:rsid w:val="00E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B8"/>
  </w:style>
  <w:style w:type="paragraph" w:styleId="1">
    <w:name w:val="heading 1"/>
    <w:basedOn w:val="a"/>
    <w:next w:val="a"/>
    <w:link w:val="10"/>
    <w:qFormat/>
    <w:rsid w:val="002951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1B8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9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951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51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95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2951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semiHidden/>
    <w:rsid w:val="002951B8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semiHidden/>
    <w:rsid w:val="0029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951B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a">
    <w:name w:val="Цветовое выделение"/>
    <w:uiPriority w:val="99"/>
    <w:rsid w:val="002951B8"/>
    <w:rPr>
      <w:b/>
      <w:bCs w:val="0"/>
      <w:color w:val="26282F"/>
    </w:rPr>
  </w:style>
  <w:style w:type="character" w:customStyle="1" w:styleId="FontStyle11">
    <w:name w:val="Font Style11"/>
    <w:rsid w:val="002951B8"/>
    <w:rPr>
      <w:rFonts w:ascii="Times New Roman" w:hAnsi="Times New Roman" w:cs="Times New Roman" w:hint="default"/>
      <w:b/>
      <w:bCs/>
      <w:sz w:val="22"/>
      <w:szCs w:val="22"/>
    </w:rPr>
  </w:style>
  <w:style w:type="character" w:styleId="ab">
    <w:name w:val="Strong"/>
    <w:basedOn w:val="a0"/>
    <w:qFormat/>
    <w:rsid w:val="002951B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4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646C"/>
  </w:style>
  <w:style w:type="paragraph" w:styleId="ae">
    <w:name w:val="footer"/>
    <w:basedOn w:val="a"/>
    <w:link w:val="af"/>
    <w:uiPriority w:val="99"/>
    <w:unhideWhenUsed/>
    <w:rsid w:val="0034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646C"/>
  </w:style>
  <w:style w:type="paragraph" w:customStyle="1" w:styleId="ConsPlusNormal">
    <w:name w:val="ConsPlusNormal"/>
    <w:rsid w:val="00E92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8"/>
    <w:rsid w:val="002270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8"/>
    <w:rsid w:val="002270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8"/>
    <w:rsid w:val="002270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rsid w:val="002270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sp\Desktop\&#1047;&#1040;&#1050;&#1051;&#1070;&#1063;&#1045;&#1053;&#1048;&#1071;\&#1055;&#1056;&#1054;&#1043;&#1056;&#1040;&#1052;&#1052;&#1067;%20&#1041;&#1048;&#1056;&#1070;&#1057;&#1048;&#1053;&#1057;&#1050;\&#1054;&#1073;&#1077;&#1089;&#1087;&#1077;&#1095;&#1077;&#1085;&#1080;&#1077;%20&#1054;&#1052;&#1057;&#1059;%20&#1041;&#1080;&#1088;&#1102;&#1089;&#1080;&#1085;&#1089;&#108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ksp\Desktop\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FDA9-D353-4B22-B78B-F8A1B22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55</cp:revision>
  <cp:lastPrinted>2015-11-05T07:51:00Z</cp:lastPrinted>
  <dcterms:created xsi:type="dcterms:W3CDTF">2015-11-03T07:56:00Z</dcterms:created>
  <dcterms:modified xsi:type="dcterms:W3CDTF">2015-11-06T03:30:00Z</dcterms:modified>
</cp:coreProperties>
</file>